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Georgia" w:hAnsi="Georgia" w:eastAsia="Georgia"/>
          <w:b/>
          <w:color w:val="000000"/>
          <w:sz w:val="50"/>
        </w:rPr>
        <w:t>Cuaderno del estudiante Parte 1</w:t>
      </w:r>
    </w:p>
    <w:p>
      <w:pPr>
        <w:spacing w:after="240"/>
      </w:pPr>
      <w:r>
        <w:rPr>
          <w:rFonts w:ascii="Georgia" w:hAnsi="Georgia" w:eastAsia="Georgia"/>
          <w:b w:val="0"/>
          <w:color w:val="B7313A"/>
          <w:sz w:val="32"/>
        </w:rPr>
        <w:t>Mi recorrido de liderazgo cívico</w:t>
      </w:r>
    </w:p>
    <w:p>
      <w:pPr>
        <w:spacing w:after="120" w:line="278" w:lineRule="auto"/>
      </w:pPr>
      <w:r>
        <w:rPr>
          <w:rFonts w:ascii="Aptos" w:hAnsi="Aptos" w:eastAsia="Aptos"/>
          <w:b w:val="0"/>
          <w:i w:val="0"/>
          <w:color w:val="536A7D"/>
          <w:sz w:val="22"/>
        </w:rPr>
        <w:t>Usa este cuaderno editable mientras comienzas el recorrido contigo mismo, con las personas y los lugares que te forman, y con las preguntas que te importan. Tú eliges qué compartir. Tus ideas pueden ser palabras, dibujos, frases cortas o una combinación.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cantSplit/>
        </w:trPr>
        <w:tc>
          <w:tcPr>
            <w:tcW w:type="dxa" w:w="4896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40" w:type="dxa"/>
              <w:start w:w="150" w:type="dxa"/>
              <w:bottom w:w="140" w:type="dxa"/>
              <w:end w:w="150" w:type="dxa"/>
            </w:tcMar>
            <w:vAlign w:val="center"/>
            <w:shd w:fill="EDF5FA"/>
          </w:tcPr>
          <w:p>
            <w:pPr>
              <w:spacing w:after="80"/>
            </w:pPr>
            <w:r>
              <w:rPr>
                <w:rFonts w:ascii="Aptos" w:hAnsi="Aptos" w:eastAsia="Aptos"/>
                <w:b/>
                <w:color w:val="B7313A"/>
                <w:sz w:val="18"/>
              </w:rPr>
              <w:t>Nombre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12365A"/>
                <w:sz w:val="22"/>
              </w:rPr>
              <w:t>________________________________</w:t>
            </w:r>
          </w:p>
        </w:tc>
        <w:tc>
          <w:tcPr>
            <w:tcW w:type="dxa" w:w="4896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40" w:type="dxa"/>
              <w:start w:w="150" w:type="dxa"/>
              <w:bottom w:w="140" w:type="dxa"/>
              <w:end w:w="150" w:type="dxa"/>
            </w:tcMar>
            <w:vAlign w:val="center"/>
            <w:shd w:fill="EDF5FA"/>
          </w:tcPr>
          <w:p>
            <w:pPr>
              <w:spacing w:after="80"/>
            </w:pPr>
            <w:r>
              <w:rPr>
                <w:rFonts w:ascii="Aptos" w:hAnsi="Aptos" w:eastAsia="Aptos"/>
                <w:b/>
                <w:color w:val="B7313A"/>
                <w:sz w:val="18"/>
              </w:rPr>
              <w:t>Clase o equipo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12365A"/>
                <w:sz w:val="22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4896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40" w:type="dxa"/>
              <w:start w:w="150" w:type="dxa"/>
              <w:bottom w:w="140" w:type="dxa"/>
              <w:end w:w="150" w:type="dxa"/>
            </w:tcMar>
            <w:vAlign w:val="center"/>
          </w:tcPr>
          <w:p>
            <w:pPr>
              <w:spacing w:after="80"/>
            </w:pPr>
            <w:r>
              <w:rPr>
                <w:rFonts w:ascii="Aptos" w:hAnsi="Aptos" w:eastAsia="Aptos"/>
                <w:b/>
                <w:color w:val="B7313A"/>
                <w:sz w:val="18"/>
              </w:rPr>
              <w:t>Fecha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12365A"/>
                <w:sz w:val="22"/>
              </w:rPr>
              <w:t>________________________________</w:t>
            </w:r>
          </w:p>
        </w:tc>
        <w:tc>
          <w:tcPr>
            <w:tcW w:type="dxa" w:w="4896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40" w:type="dxa"/>
              <w:start w:w="150" w:type="dxa"/>
              <w:bottom w:w="140" w:type="dxa"/>
              <w:end w:w="150" w:type="dxa"/>
            </w:tcMar>
            <w:vAlign w:val="center"/>
          </w:tcPr>
          <w:p>
            <w:pPr>
              <w:spacing w:after="80"/>
            </w:pPr>
            <w:r>
              <w:rPr>
                <w:rFonts w:ascii="Aptos" w:hAnsi="Aptos" w:eastAsia="Aptos"/>
                <w:b/>
                <w:color w:val="B7313A"/>
                <w:sz w:val="18"/>
              </w:rPr>
              <w:t>Docente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12365A"/>
                <w:sz w:val="22"/>
              </w:rPr>
              <w:t>________________________________</w:t>
            </w:r>
          </w:p>
        </w:tc>
      </w:tr>
    </w:tbl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CÓMO USAR ESTE CUADERNO</w:t>
      </w:r>
    </w:p>
    <w:p>
      <w:pPr>
        <w:spacing w:after="120" w:line="278" w:lineRule="auto"/>
      </w:pPr>
      <w:r>
        <w:rPr>
          <w:rFonts w:ascii="Aptos" w:hAnsi="Aptos" w:eastAsia="Aptos"/>
          <w:b w:val="0"/>
          <w:i w:val="0"/>
          <w:color w:val="536A7D"/>
          <w:sz w:val="22"/>
        </w:rPr>
        <w:t>Escribe directamente en los espacios o usa la versión impresa si prefieres escribir a mano. Guarda una copia con tu nombre antes de comenzar. Tu docente te dirá qué trabajo, si corresponde alguno, va en el Buzón de trabajos.</w:t>
      </w: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UNA NOTA SOBRE LA PRIVACIDAD</w:t>
      </w:r>
    </w:p>
    <w:p>
      <w:pPr>
        <w:spacing w:after="120" w:line="278" w:lineRule="auto"/>
      </w:pPr>
      <w:r>
        <w:rPr>
          <w:rFonts w:ascii="Aptos" w:hAnsi="Aptos" w:eastAsia="Aptos"/>
          <w:b w:val="0"/>
          <w:i w:val="0"/>
          <w:color w:val="536A7D"/>
          <w:sz w:val="22"/>
        </w:rPr>
        <w:t>Nunca tienes que explicar una historia personal que no quieras compartir. Puedes elegir otro ejemplo, escribir en privado, dibujar, trabajar con un compañero o pasar una consigna.</w:t>
      </w:r>
    </w:p>
    <w:p>
      <w:pPr>
        <w:spacing w:before="320" w:after="40"/>
        <w:keepNext/>
      </w:pPr>
      <w:r>
        <w:rPr>
          <w:rFonts w:ascii="Aptos" w:hAnsi="Aptos" w:eastAsia="Aptos"/>
          <w:b/>
          <w:color w:val="B7313A"/>
          <w:sz w:val="24"/>
        </w:rPr>
        <w:t>01  Yo, yo mismo y por qué</w:t>
      </w:r>
      <w:r>
        <w:rPr>
          <w:rFonts w:ascii="Georgia" w:hAnsi="Georgia" w:eastAsia="Georgia"/>
          <w:b/>
          <w:color w:val="000000"/>
          <w:sz w:val="42"/>
        </w:rPr>
      </w:r>
    </w:p>
    <w:p>
      <w:pPr>
        <w:spacing w:after="160"/>
        <w:keepNext/>
      </w:pPr>
      <w:r>
        <w:rPr>
          <w:rFonts w:ascii="Aptos" w:hAnsi="Aptos" w:eastAsia="Aptos"/>
          <w:b/>
          <w:color w:val="12365A"/>
          <w:sz w:val="20"/>
        </w:rPr>
        <w:t>Aproximadamente 10 minutos  Observa lo que llevas contigo y cómo quieres estar presente para los demás.</w:t>
      </w:r>
      <w:r>
        <w:rPr>
          <w:rFonts w:ascii="Aptos" w:hAnsi="Aptos" w:eastAsia="Aptos"/>
          <w:b w:val="0"/>
          <w:color w:val="536A7D"/>
          <w:sz w:val="21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1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Recuerda  Elige un juguete, juego, objeto o cosa que te encantaba cuando eras más pequeño. ¿Qué hizo que fuera importante para ti?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ALGO QUE ME ENCANTABA CUANDO ERA MÁS PEQUEÑO Y POR QUÉ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2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Observa las pistas  Ese favorito de antes puede mostrar algo sobre lo que te hacía sentir curioso, seguro, capaz, creativo, conectado o alegre.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LO QUE ESTE RECUERDO PODRÍA DECIRME SOBRE MÍ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3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Tres palabras  Piensa en cómo te conocen los demás. Puedes mantener cualquier respuesta en privado.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TRES PALABRAS QUE UNA PERSONA A QUIEN ADMIRO PODRÍA USAR PARA DESCRIBIRME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TRES PALABRAS QUE QUIERO QUE LAS PERSONAS USEN PARA DESCRIBIRME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4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Elige un próximo paso  Escoge una palabra que quieras practicar esta semana. ¿Qué vería alguien que haces si estuvieras viviendo esa palabra?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ESTA SEMANA QUIERO PRACTICAR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pageBreakBefore/>
        <w:spacing w:before="320" w:after="40"/>
        <w:keepNext/>
      </w:pPr>
      <w:r>
        <w:rPr>
          <w:rFonts w:ascii="Aptos" w:hAnsi="Aptos" w:eastAsia="Aptos"/>
          <w:b/>
          <w:color w:val="B7313A"/>
          <w:sz w:val="24"/>
        </w:rPr>
        <w:t>02  Quiénes son mis personas</w:t>
      </w:r>
      <w:r>
        <w:rPr>
          <w:rFonts w:ascii="Georgia" w:hAnsi="Georgia" w:eastAsia="Georgia"/>
          <w:b/>
          <w:color w:val="000000"/>
          <w:sz w:val="42"/>
        </w:rPr>
      </w:r>
    </w:p>
    <w:p>
      <w:pPr>
        <w:spacing w:after="160"/>
        <w:keepNext/>
      </w:pPr>
      <w:r>
        <w:rPr>
          <w:rFonts w:ascii="Aptos" w:hAnsi="Aptos" w:eastAsia="Aptos"/>
          <w:b/>
          <w:color w:val="12365A"/>
          <w:sz w:val="20"/>
        </w:rPr>
        <w:t>Aproximadamente 20 a 25 minutos  Observa las personas, los lugares y los detalles cotidianos que te han formado.</w:t>
      </w:r>
      <w:r>
        <w:rPr>
          <w:rFonts w:ascii="Aptos" w:hAnsi="Aptos" w:eastAsia="Aptos"/>
          <w:b w:val="0"/>
          <w:color w:val="536A7D"/>
          <w:sz w:val="21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1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Reúne detalles  Las palabras y los fragmentos son suficientes. Puedes elegir personas, lugares, sonidos, comidas, dichos, objetos, grupos, recuerdos o esperanzas.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PERSONAS O GRUPOS QUE LLEVO CONMIGO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LUGARES, SONIDOS, COMIDAS, DICHOS U OBJETOS QUE SE SIENTEN COMO HOGAR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UNA HISTORIA, CREENCIA O ESPERANZA QUE LLEVO CONMIGO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2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Crea tu obra  Usa palabras, un poema, una canción, un rap o un dibujo. Puedes comenzar con “Soy de…”, “Soy del sonido de…” o “Llevo… conmigo dondequiera que voy”.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MI CREACIÓN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3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Comparte por elección  Puedes compartir una línea, describir un detalle, intercambiar con un compañero o mantener tu trabajo en privado. Si quieres recordar algo, agrégalo al final de tu obra.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pageBreakBefore/>
        <w:spacing w:before="320" w:after="40"/>
        <w:keepNext/>
      </w:pPr>
      <w:r>
        <w:rPr>
          <w:rFonts w:ascii="Aptos" w:hAnsi="Aptos" w:eastAsia="Aptos"/>
          <w:b/>
          <w:color w:val="B7313A"/>
          <w:sz w:val="24"/>
        </w:rPr>
        <w:t>03  Mi lugar, mi propósito</w:t>
      </w:r>
      <w:r>
        <w:rPr>
          <w:rFonts w:ascii="Georgia" w:hAnsi="Georgia" w:eastAsia="Georgia"/>
          <w:b/>
          <w:color w:val="000000"/>
          <w:sz w:val="42"/>
        </w:rPr>
      </w:r>
    </w:p>
    <w:p>
      <w:pPr>
        <w:spacing w:after="160"/>
        <w:keepNext/>
      </w:pPr>
      <w:r>
        <w:rPr>
          <w:rFonts w:ascii="Aptos" w:hAnsi="Aptos" w:eastAsia="Aptos"/>
          <w:b/>
          <w:color w:val="12365A"/>
          <w:sz w:val="20"/>
        </w:rPr>
        <w:t>Aproximadamente 25 a 30 minutos  Relaciona el sentido de pertenencia con una pregunta que quizás quieras investigar.</w:t>
      </w:r>
      <w:r>
        <w:rPr>
          <w:rFonts w:ascii="Aptos" w:hAnsi="Aptos" w:eastAsia="Aptos"/>
          <w:b w:val="0"/>
          <w:color w:val="536A7D"/>
          <w:sz w:val="21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1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Nombra lugares de pertenencia  Haz una lista o dibuja tres lugares donde sientas algún sentido de pertenencia. Pueden ser una escuela, un equipo, un vecindario, un hogar, un club, una comunidad en línea, una comunidad de fe u otro lugar que te importe.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TRES LUGARES DONDE SIENTO QUE PERTENEZCO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2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Observa de cerca  Encierra un lugar en un círculo. Completa la oración. Luego observa qué hace que para las personas allí sea más fácil o más difícil integrarse, participar, ser escuchadas o sentirse seguras.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SIENTO QUE PERTENEZCO AQUÍ CUANDO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ALGO QUE OBSERVO SOBRE PERTENECER, PARTICIPAR O SER ESCUCHADO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755"/>
      </w:tblGrid>
      <w:tr>
        <w:trPr>
          <w:cantSplit/>
        </w:trPr>
        <w:tc>
          <w:tcPr>
            <w:tcW w:type="dxa" w:w="893"/>
            <w:shd w:fill="12365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 w:eastAsia="Georgia"/>
                <w:b/>
                <w:color w:val="FFFFFF"/>
                <w:sz w:val="30"/>
              </w:rPr>
              <w:t>3</w:t>
            </w:r>
          </w:p>
        </w:tc>
        <w:tc>
          <w:tcPr>
            <w:tcW w:type="dxa" w:w="8755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2365A"/>
                <w:sz w:val="22"/>
              </w:rPr>
              <w:t>Encuentra una pregunta  Elige algo que te moleste, te interese o te haga pensar: “Alguien debería hacer algo al respecto”. Todavía no necesitas una solución.</w:t>
            </w:r>
            <w:r>
              <w:rPr>
                <w:rFonts w:ascii="Aptos" w:hAnsi="Aptos" w:eastAsia="Aptos"/>
                <w:b w:val="0"/>
                <w:color w:val="536A7D"/>
                <w:sz w:val="21"/>
              </w:rPr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ALGO QUE ME IMPORTA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UNA PREGUNTA QUE QUIERO ENTENDER MEJOR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320" w:after="40"/>
        <w:keepNext/>
      </w:pPr>
      <w:r>
        <w:rPr>
          <w:rFonts w:ascii="Aptos" w:hAnsi="Aptos" w:eastAsia="Aptos"/>
          <w:b/>
          <w:color w:val="B7313A"/>
          <w:sz w:val="24"/>
        </w:rPr>
        <w:t>04  Bienvenido a mi recorrido de liderazgo cívico</w:t>
      </w:r>
      <w:r>
        <w:rPr>
          <w:rFonts w:ascii="Georgia" w:hAnsi="Georgia" w:eastAsia="Georgia"/>
          <w:b/>
          <w:color w:val="000000"/>
          <w:sz w:val="42"/>
        </w:rPr>
      </w:r>
    </w:p>
    <w:p>
      <w:pPr>
        <w:spacing w:after="160"/>
        <w:keepNext/>
      </w:pPr>
      <w:r>
        <w:rPr>
          <w:rFonts w:ascii="Aptos" w:hAnsi="Aptos" w:eastAsia="Aptos"/>
          <w:b/>
          <w:color w:val="12365A"/>
          <w:sz w:val="20"/>
        </w:rPr>
        <w:t>Aproximadamente 45 a 50 minutos  Relaciona tu propia vida con los cuatro principios fundamentales de OAV.</w:t>
      </w:r>
      <w:r>
        <w:rPr>
          <w:rFonts w:ascii="Aptos" w:hAnsi="Aptos" w:eastAsia="Aptos"/>
          <w:b w:val="0"/>
          <w:color w:val="536A7D"/>
          <w:sz w:val="21"/>
        </w:rPr>
      </w:r>
    </w:p>
    <w:p>
      <w:pPr>
        <w:spacing w:after="120" w:line="278" w:lineRule="auto"/>
      </w:pPr>
      <w:r>
        <w:rPr>
          <w:rFonts w:ascii="Aptos" w:hAnsi="Aptos" w:eastAsia="Aptos"/>
          <w:b w:val="0"/>
          <w:i w:val="0"/>
          <w:color w:val="536A7D"/>
          <w:sz w:val="22"/>
        </w:rPr>
        <w:t>El aprendizaje cívico trata de cómo vivimos juntos. Nos ayuda a comprendernos a nosotros mismos, nuestras relaciones, nuestras comunidades y las maneras en que podemos contribuir al bien común.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792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35" w:type="dxa"/>
              <w:bottom w:w="100" w:type="dxa"/>
              <w:end w:w="135" w:type="dxa"/>
            </w:tcMar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B7313A"/>
                <w:sz w:val="17"/>
              </w:rPr>
              <w:t>PRINCIPIO FUNDAMENTAL 1  La ciudadanía es una forma de vida, no un evento aislado.</w:t>
            </w:r>
            <w:r>
              <w:rPr>
                <w:rFonts w:ascii="Aptos" w:hAnsi="Aptos" w:eastAsia="Aptos"/>
                <w:b/>
                <w:color w:val="12365A"/>
                <w:sz w:val="21"/>
              </w:rPr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536A7D"/>
                <w:sz w:val="20"/>
              </w:rPr>
              <w:t>La ciudadanía ocurre todos los días.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792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35" w:type="dxa"/>
              <w:bottom w:w="100" w:type="dxa"/>
              <w:end w:w="135" w:type="dxa"/>
            </w:tcMar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B7313A"/>
                <w:sz w:val="17"/>
              </w:rPr>
              <w:t>PRINCIPIO FUNDAMENTAL 2  Con nuestros derechos y libertades vienen responsabilidades.</w:t>
            </w:r>
            <w:r>
              <w:rPr>
                <w:rFonts w:ascii="Aptos" w:hAnsi="Aptos" w:eastAsia="Aptos"/>
                <w:b/>
                <w:color w:val="12365A"/>
                <w:sz w:val="21"/>
              </w:rPr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536A7D"/>
                <w:sz w:val="20"/>
              </w:rPr>
              <w:t>Nuestras libertades importan, y también nuestros deberes hacia los demás.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792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35" w:type="dxa"/>
              <w:bottom w:w="100" w:type="dxa"/>
              <w:end w:w="135" w:type="dxa"/>
            </w:tcMar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B7313A"/>
                <w:sz w:val="17"/>
              </w:rPr>
              <w:t>PRINCIPIO FUNDAMENTAL 3  El éxito de la persona y de la comunidad son interdependientes.</w:t>
            </w:r>
            <w:r>
              <w:rPr>
                <w:rFonts w:ascii="Aptos" w:hAnsi="Aptos" w:eastAsia="Aptos"/>
                <w:b/>
                <w:color w:val="12365A"/>
                <w:sz w:val="21"/>
              </w:rPr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536A7D"/>
                <w:sz w:val="20"/>
              </w:rPr>
              <w:t>A las personas les va mejor cuando a su comunidad le va mejor.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792"/>
            <w:shd w:fill="EDF5FA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00" w:type="dxa"/>
              <w:start w:w="135" w:type="dxa"/>
              <w:bottom w:w="100" w:type="dxa"/>
              <w:end w:w="135" w:type="dxa"/>
            </w:tcMar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B7313A"/>
                <w:sz w:val="17"/>
              </w:rPr>
              <w:t>PRINCIPIO FUNDAMENTAL 4  La participación informada de las personas forma y sostiene nuestra democracia.</w:t>
            </w:r>
            <w:r>
              <w:rPr>
                <w:rFonts w:ascii="Aptos" w:hAnsi="Aptos" w:eastAsia="Aptos"/>
                <w:b/>
                <w:color w:val="12365A"/>
                <w:sz w:val="21"/>
              </w:rPr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536A7D"/>
                <w:sz w:val="20"/>
              </w:rPr>
              <w:t>La democracia funciona mejor cuando las personas aprenden, piensan y participan.</w:t>
            </w:r>
          </w:p>
        </w:tc>
      </w:tr>
    </w:tbl>
    <w:p>
      <w:pPr>
        <w:spacing w:after="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QUÉ PRINCIPIO SE RELACIONA MÁS CON ALGO EN MI VIDA Y POR QUÉ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UNA MANERA EN QUE PUEDO PARTICIPAR, CONTRIBUIR O LIDERAR ESTA SEMANA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9648"/>
            <w:shd w:fill="FFFFFF"/>
            <w:tcBorders>
              <w:top w:val="single" w:sz="8" w:space="0" w:color="C9D9E6"/>
              <w:left w:val="single" w:sz="8" w:space="0" w:color="C9D9E6"/>
              <w:bottom w:val="single" w:sz="8" w:space="0" w:color="C9D9E6"/>
              <w:right w:val="single" w:sz="8" w:space="0" w:color="C9D9E6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top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  <w:r>
              <w:br/>
            </w:r>
            <w:r>
              <w:rPr>
                <w:rFonts w:ascii="Aptos" w:hAnsi="Aptos" w:eastAsia="Aptos"/>
                <w:b w:val="0"/>
                <w:color w:val="A4B2BE"/>
                <w:sz w:val="20"/>
              </w:rPr>
              <w:t xml:space="preserve"> 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200" w:after="60"/>
        <w:keepNext/>
      </w:pPr>
      <w:r>
        <w:rPr>
          <w:rFonts w:ascii="Aptos" w:hAnsi="Aptos" w:eastAsia="Aptos"/>
          <w:b/>
          <w:color w:val="B7313A"/>
          <w:sz w:val="18"/>
        </w:rPr>
        <w:t>GUARDAR O COMPARTIR</w:t>
      </w:r>
    </w:p>
    <w:p>
      <w:pPr>
        <w:spacing w:after="120" w:line="278" w:lineRule="auto"/>
      </w:pPr>
      <w:r>
        <w:rPr>
          <w:rFonts w:ascii="Aptos" w:hAnsi="Aptos" w:eastAsia="Aptos"/>
          <w:b w:val="0"/>
          <w:i w:val="0"/>
          <w:color w:val="536A7D"/>
          <w:sz w:val="22"/>
        </w:rPr>
        <w:t>Guarda este archivo con tu nombre. Tu docente te dirá si debes conservarlo, compartir una parte o enviar una evidencia al Buzón de trabajos.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224" w:bottom="864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Guía de bolsillo  •  Recorrido de Liderazgo Cívico en Acción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</w:pPr>
    <w:r>
      <w:t>GUÍA DE BOLSILLO · PARTE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 w:eastAsia="Aptos"/>
      <w:color w:val="536A7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 w:eastAsia="Georgia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